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Modrift Product Brief</w:t>
      </w:r>
    </w:p>
    <w:p>
      <w:r>
        <w:rPr/>
        <w:t xml:space="preserve">A lightweight mobile client for reading and lightly editing the files you already have — wherever they live.</w:t>
      </w:r>
    </w:p>
    <w:p>
      <w:pPr>
        <w:pStyle w:val="Heading2"/>
      </w:pPr>
      <w:r>
        <w:rPr/>
        <w:t xml:space="preserve">Why now</w:t>
      </w:r>
    </w:p>
    <w:p>
      <w:r>
        <w:rPr/>
        <w:t xml:space="preserve">People keep documents across iCloud Drive, Google Drive, Dropbox and mail attachments. Opening one on a phone usually means picking an app that wants to own the file first.</w:t>
      </w:r>
    </w:p>
    <w:p>
      <w:pPr>
        <w:pStyle w:val="ListParagraph"/>
      </w:pPr>
      <w:r>
        <w:rPr/>
        <w:t xml:space="preserve">• Open a single file from anywhere, without importing it</w:t>
      </w:r>
    </w:p>
    <w:p>
      <w:pPr>
        <w:pStyle w:val="ListParagraph"/>
      </w:pPr>
      <w:r>
        <w:rPr/>
        <w:t xml:space="preserve">• Read it formatted, not as raw text</w:t>
      </w:r>
    </w:p>
    <w:p>
      <w:pPr>
        <w:pStyle w:val="ListParagraph"/>
      </w:pPr>
      <w:r>
        <w:rPr/>
        <w:t xml:space="preserve">• Make a small edit and move on</w:t>
      </w:r>
    </w:p>
    <w:p>
      <w:pPr>
        <w:pStyle w:val="Heading2"/>
      </w:pPr>
      <w:r>
        <w:rPr/>
        <w:t xml:space="preserve">Scope for this release</w:t>
      </w:r>
    </w:p>
    <w:p>
      <w:r>
        <w:rPr/>
        <w:t xml:space="preserve">Markdown stays free. PDF, Word and Excel viewing arrives as a one-time purchase.</w:t>
      </w:r>
    </w:p>
    <w:tbl>
      <w:tblPr>
        <w:tblStyle w:val="TableGrid"/>
        <w:tblW w:w="0" w:type="auto"/>
      </w:tblPr>
      <w:tr>
        <w:tc>
          <w:tcPr>
            <w:tcW w:w="2400" w:type="dxa"/>
          </w:tcPr>
          <w:p>
            <w:r>
              <w:rPr>
                <w:b/>
              </w:rPr>
              <w:t xml:space="preserve">Format</w:t>
            </w:r>
          </w:p>
        </w:tc>
        <w:tc>
          <w:tcPr>
            <w:tcW w:w="2400" w:type="dxa"/>
          </w:tcPr>
          <w:p>
            <w:r>
              <w:rPr>
                <w:b/>
              </w:rPr>
              <w:t xml:space="preserve">Read</w:t>
            </w:r>
          </w:p>
        </w:tc>
        <w:tc>
          <w:tcPr>
            <w:tcW w:w="2400" w:type="dxa"/>
          </w:tcPr>
          <w:p>
            <w:r>
              <w:rPr>
                <w:b/>
              </w:rPr>
              <w:t xml:space="preserve">Edit</w:t>
            </w:r>
          </w:p>
        </w:tc>
      </w:tr>
      <w:tr>
        <w:tc>
          <w:tcPr>
            <w:tcW w:w="2400" w:type="dxa"/>
          </w:tcPr>
          <w:p>
            <w:r>
              <w:rPr/>
              <w:t xml:space="preserve">Markdown</w:t>
            </w:r>
          </w:p>
        </w:tc>
        <w:tc>
          <w:tcPr>
            <w:tcW w:w="2400" w:type="dxa"/>
          </w:tcPr>
          <w:p>
            <w:r>
              <w:rPr/>
              <w:t xml:space="preserve">Yes</w:t>
            </w:r>
          </w:p>
        </w:tc>
        <w:tc>
          <w:tcPr>
            <w:tcW w:w="2400" w:type="dxa"/>
          </w:tcPr>
          <w:p>
            <w:r>
              <w:rPr/>
              <w:t xml:space="preserve">Yes</w:t>
            </w:r>
          </w:p>
        </w:tc>
      </w:tr>
      <w:tr>
        <w:tc>
          <w:tcPr>
            <w:tcW w:w="2400" w:type="dxa"/>
          </w:tcPr>
          <w:p>
            <w:r>
              <w:rPr/>
              <w:t xml:space="preserve">Plain text</w:t>
            </w:r>
          </w:p>
        </w:tc>
        <w:tc>
          <w:tcPr>
            <w:tcW w:w="2400" w:type="dxa"/>
          </w:tcPr>
          <w:p>
            <w:r>
              <w:rPr/>
              <w:t xml:space="preserve">Yes</w:t>
            </w:r>
          </w:p>
        </w:tc>
        <w:tc>
          <w:tcPr>
            <w:tcW w:w="2400" w:type="dxa"/>
          </w:tcPr>
          <w:p>
            <w:r>
              <w:rPr/>
              <w:t xml:space="preserve">Yes</w:t>
            </w:r>
          </w:p>
        </w:tc>
      </w:tr>
      <w:tr>
        <w:tc>
          <w:tcPr>
            <w:tcW w:w="2400" w:type="dxa"/>
          </w:tcPr>
          <w:p>
            <w:r>
              <w:rPr/>
              <w:t xml:space="preserve">PDF</w:t>
            </w:r>
          </w:p>
        </w:tc>
        <w:tc>
          <w:tcPr>
            <w:tcW w:w="2400" w:type="dxa"/>
          </w:tcPr>
          <w:p>
            <w:r>
              <w:rPr/>
              <w:t xml:space="preserve">Yes</w:t>
            </w:r>
          </w:p>
        </w:tc>
        <w:tc>
          <w:tcPr>
            <w:tcW w:w="2400" w:type="dxa"/>
          </w:tcPr>
          <w:p>
            <w:r>
              <w:rPr/>
              <w:t xml:space="preserve">No</w:t>
            </w:r>
          </w:p>
        </w:tc>
      </w:tr>
      <w:tr>
        <w:tc>
          <w:tcPr>
            <w:tcW w:w="2400" w:type="dxa"/>
          </w:tcPr>
          <w:p>
            <w:r>
              <w:rPr/>
              <w:t xml:space="preserve">Word (.docx)</w:t>
            </w:r>
          </w:p>
        </w:tc>
        <w:tc>
          <w:tcPr>
            <w:tcW w:w="2400" w:type="dxa"/>
          </w:tcPr>
          <w:p>
            <w:r>
              <w:rPr/>
              <w:t xml:space="preserve">Yes</w:t>
            </w:r>
          </w:p>
        </w:tc>
        <w:tc>
          <w:tcPr>
            <w:tcW w:w="2400" w:type="dxa"/>
          </w:tcPr>
          <w:p>
            <w:r>
              <w:rPr/>
              <w:t xml:space="preserve">No</w:t>
            </w:r>
          </w:p>
        </w:tc>
      </w:tr>
      <w:tr>
        <w:tc>
          <w:tcPr>
            <w:tcW w:w="2400" w:type="dxa"/>
          </w:tcPr>
          <w:p>
            <w:r>
              <w:rPr/>
              <w:t xml:space="preserve">Excel (.xlsx)</w:t>
            </w:r>
          </w:p>
        </w:tc>
        <w:tc>
          <w:tcPr>
            <w:tcW w:w="2400" w:type="dxa"/>
          </w:tcPr>
          <w:p>
            <w:r>
              <w:rPr/>
              <w:t xml:space="preserve">Yes</w:t>
            </w:r>
          </w:p>
        </w:tc>
        <w:tc>
          <w:tcPr>
            <w:tcW w:w="2400" w:type="dxa"/>
          </w:tcPr>
          <w:p>
            <w:r>
              <w:rPr/>
              <w:t xml:space="preserve">No</w:t>
            </w:r>
          </w:p>
        </w:tc>
      </w:tr>
    </w:tbl>
    <w:p>
      <w:pPr>
        <w:pStyle w:val="Heading2"/>
      </w:pPr>
      <w:r>
        <w:rPr/>
        <w:t xml:space="preserve">Open questions</w:t>
      </w:r>
    </w:p>
    <w:p>
      <w:r>
        <w:rPr/>
        <w:t xml:space="preserve">How much of a spreadsheet’s meaning survives when cell colour is the only thing carrying it? Early testing suggests the answer depends entirely on the document.</w:t>
      </w:r>
    </w:p>
    <w:sectPr>
      <w:pgSz w:w="11906" w:h="16838"/>
    </w:sectPr>
  </w:body>
</w:document>
</file>

<file path=word/styles.xml><?xml version="1.0" encoding="utf-8"?>
<w:styles xmlns:w="http://schemas.openxmlformats.org/wordprocessingml/2006/main">
  <w:style w:type="paragraph" w:styleId="Heading1">
    <w:name w:val="heading 1"/>
    <w:pPr>
      <w:spacing w:before="240" w:after="120"/>
    </w:pPr>
    <w:rPr>
      <w:b/>
      <w:sz w:val="44"/>
      <w:color w:val="1B3A6B"/>
    </w:rPr>
  </w:style>
  <w:style w:type="paragraph" w:styleId="Heading2">
    <w:name w:val="heading 2"/>
    <w:pPr>
      <w:spacing w:before="240" w:after="120"/>
    </w:pPr>
    <w:rPr>
      <w:b/>
      <w:sz w:val="32"/>
      <w:color w:val="34527E"/>
    </w:rPr>
  </w:style>
  <w:style w:type="paragraph" w:styleId="ListParagraph">
    <w:name w:val="List Paragraph"/>
  </w:style>
  <w:style w:type="table" w:styleId="TableGrid">
    <w:name w:val="Table Grid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